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6D9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社内様式２</w:t>
      </w:r>
    </w:p>
    <w:p w14:paraId="45A10437"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4D2B863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9C832A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304C58F5"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BFD877E"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843DA7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E21046F"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日に〔（出生時）育児・介護〕休業の〔申出・期間変更の申出・申出の撤回〕がありました。育児・介護休業等に関する規則（第３条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第４条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第５条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第７条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第８条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第９条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第12条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第13条）に基づき、その取扱いを下記のとおり通知します（ただし、期間の変更の申出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03B4042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C10CA8D"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5B7067EA" w14:textId="77777777" w:rsidTr="00410259">
        <w:tc>
          <w:tcPr>
            <w:tcW w:w="1526" w:type="dxa"/>
            <w:shd w:val="clear" w:color="auto" w:fill="auto"/>
          </w:tcPr>
          <w:p w14:paraId="1B375067"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34143657"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067586EB"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65C59AA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68CA8B6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3D52B1A1" w14:textId="61796C20" w:rsidR="00C16E9D" w:rsidRPr="00410259" w:rsidRDefault="007D71FE"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57728" behindDoc="0" locked="0" layoutInCell="1" allowOverlap="1" wp14:anchorId="0AD426FC" wp14:editId="3B450263">
                      <wp:simplePos x="0" y="0"/>
                      <wp:positionH relativeFrom="column">
                        <wp:posOffset>17780</wp:posOffset>
                      </wp:positionH>
                      <wp:positionV relativeFrom="paragraph">
                        <wp:posOffset>1270</wp:posOffset>
                      </wp:positionV>
                      <wp:extent cx="5141595" cy="422910"/>
                      <wp:effectExtent l="6985" t="12065" r="13970" b="12700"/>
                      <wp:wrapNone/>
                      <wp:docPr id="1233216117"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1FD7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026" type="#_x0000_t185" style="position:absolute;margin-left:1.4pt;margin-top:.1pt;width:404.8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jj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" strokeweight=".25pt">
                      <v:path arrowok="t"/>
                    </v:shape>
                  </w:pict>
                </mc:Fallback>
              </mc:AlternateContent>
            </w:r>
          </w:p>
          <w:p w14:paraId="287544B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5D997B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779E17A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06FE492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6448E46F"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7E18F88A" w14:textId="77777777" w:rsidTr="00410259">
        <w:tc>
          <w:tcPr>
            <w:tcW w:w="1526" w:type="dxa"/>
            <w:shd w:val="clear" w:color="auto" w:fill="auto"/>
          </w:tcPr>
          <w:p w14:paraId="024F63F0"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3AB99F3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7E1CECB2"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36B16DF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4FD4559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1FE4C99E"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27176F9E"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4921C33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2F4BAF8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0599F357"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02FC4F89" w14:textId="77777777" w:rsidTr="00410259">
        <w:tc>
          <w:tcPr>
            <w:tcW w:w="1526" w:type="dxa"/>
            <w:shd w:val="clear" w:color="auto" w:fill="auto"/>
          </w:tcPr>
          <w:p w14:paraId="1F03BF38"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6DCB8F33"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54178C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2BC3882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w:t>
            </w:r>
            <w:r w:rsidR="00880013">
              <w:rPr>
                <w:rFonts w:ascii="ＭＳ 明朝" w:hAnsi="ＭＳ 明朝" w:cs="ＭＳ 明朝" w:hint="eastAsia"/>
                <w:color w:val="000000"/>
                <w:kern w:val="0"/>
                <w:sz w:val="18"/>
                <w:szCs w:val="22"/>
              </w:rPr>
              <w:t>出勤日における勤務成績などを考慮して</w:t>
            </w:r>
            <w:r w:rsidRPr="00410259">
              <w:rPr>
                <w:rFonts w:ascii="ＭＳ 明朝" w:hAnsi="ＭＳ 明朝" w:cs="ＭＳ 明朝" w:hint="eastAsia"/>
                <w:color w:val="000000"/>
                <w:kern w:val="0"/>
                <w:sz w:val="18"/>
                <w:szCs w:val="22"/>
              </w:rPr>
              <w:t xml:space="preserve">計算した額を支給します。 </w:t>
            </w:r>
          </w:p>
          <w:p w14:paraId="074BA89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7C8FBA4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30EA9861"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32E47F81"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342CF09C" w14:textId="77777777" w:rsidTr="00410259">
        <w:tc>
          <w:tcPr>
            <w:tcW w:w="1526" w:type="dxa"/>
            <w:shd w:val="clear" w:color="auto" w:fill="auto"/>
          </w:tcPr>
          <w:p w14:paraId="2483DBD1"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7194985F"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6CA6753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48EC8166"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3B17603F" w14:textId="77777777" w:rsidR="00FE6C6E" w:rsidRPr="00083E1F" w:rsidRDefault="00C16E9D" w:rsidP="00083E1F">
      <w:pPr>
        <w:overflowPunct w:val="0"/>
        <w:adjustRightInd w:val="0"/>
        <w:spacing w:line="180" w:lineRule="atLeast"/>
        <w:ind w:leftChars="-68" w:left="257" w:rightChars="-176" w:right="-370" w:hangingChars="200" w:hanging="400"/>
        <w:jc w:val="left"/>
        <w:textAlignment w:val="baseline"/>
        <w:rPr>
          <w:rFonts w:ascii="ＭＳ 明朝" w:hAnsi="ＭＳ 明朝" w:cs="ＭＳ 明朝" w:hint="eastAsia"/>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sectPr w:rsidR="00FE6C6E" w:rsidRPr="00083E1F"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A078" w14:textId="77777777" w:rsidR="001D2D27" w:rsidRDefault="001D2D27">
      <w:r>
        <w:separator/>
      </w:r>
    </w:p>
  </w:endnote>
  <w:endnote w:type="continuationSeparator" w:id="0">
    <w:p w14:paraId="6D4D603F" w14:textId="77777777" w:rsidR="001D2D27" w:rsidRDefault="001D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0C3F4847-F1DA-4C76-B4BA-39F897199F8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7D47" w14:textId="77777777" w:rsidR="00FE6C6E" w:rsidRPr="00983C22" w:rsidRDefault="00FE6C6E" w:rsidP="00983C22">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ABC60" w14:textId="77777777" w:rsidR="001D2D27" w:rsidRDefault="001D2D27">
      <w:r>
        <w:separator/>
      </w:r>
    </w:p>
  </w:footnote>
  <w:footnote w:type="continuationSeparator" w:id="0">
    <w:p w14:paraId="2D91F640" w14:textId="77777777" w:rsidR="001D2D27" w:rsidRDefault="001D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697729349">
    <w:abstractNumId w:val="7"/>
  </w:num>
  <w:num w:numId="2" w16cid:durableId="1284725401">
    <w:abstractNumId w:val="10"/>
  </w:num>
  <w:num w:numId="3" w16cid:durableId="1514882173">
    <w:abstractNumId w:val="9"/>
  </w:num>
  <w:num w:numId="4" w16cid:durableId="852955407">
    <w:abstractNumId w:val="8"/>
  </w:num>
  <w:num w:numId="5" w16cid:durableId="836120318">
    <w:abstractNumId w:val="4"/>
  </w:num>
  <w:num w:numId="6" w16cid:durableId="2039547604">
    <w:abstractNumId w:val="13"/>
  </w:num>
  <w:num w:numId="7" w16cid:durableId="803471682">
    <w:abstractNumId w:val="2"/>
  </w:num>
  <w:num w:numId="8" w16cid:durableId="1803108263">
    <w:abstractNumId w:val="3"/>
  </w:num>
  <w:num w:numId="9" w16cid:durableId="834422329">
    <w:abstractNumId w:val="11"/>
  </w:num>
  <w:num w:numId="10" w16cid:durableId="1135174929">
    <w:abstractNumId w:val="5"/>
  </w:num>
  <w:num w:numId="11" w16cid:durableId="175467947">
    <w:abstractNumId w:val="6"/>
  </w:num>
  <w:num w:numId="12" w16cid:durableId="2045590571">
    <w:abstractNumId w:val="1"/>
  </w:num>
  <w:num w:numId="13" w16cid:durableId="1853035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490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3074">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83E1F"/>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2D27"/>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71FE"/>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red,#e60000"/>
    </o:shapedefaults>
    <o:shapelayout v:ext="edit">
      <o:idmap v:ext="edit" data="2"/>
    </o:shapelayout>
  </w:shapeDefaults>
  <w:decimalSymbol w:val="."/>
  <w:listSeparator w:val=","/>
  <w14:docId w14:val="286A7AF1"/>
  <w15:chartTrackingRefBased/>
  <w15:docId w15:val="{383B820A-BD8C-40C1-ABCE-28E402DB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2</cp:revision>
  <cp:lastPrinted>2025-03-03T01:37:00Z</cp:lastPrinted>
  <dcterms:created xsi:type="dcterms:W3CDTF">2025-03-06T07:18:00Z</dcterms:created>
  <dcterms:modified xsi:type="dcterms:W3CDTF">2025-03-06T07:18:00Z</dcterms:modified>
</cp:coreProperties>
</file>